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0717" w14:textId="77777777" w:rsidR="00042F74" w:rsidRPr="00600E7A" w:rsidRDefault="00042F74" w:rsidP="00BB12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ESTADO DE GOIÁS</w:t>
      </w:r>
    </w:p>
    <w:p w14:paraId="7687F05E" w14:textId="77777777" w:rsidR="00042F74" w:rsidRPr="00600E7A" w:rsidRDefault="00042F74" w:rsidP="00BB12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CÂMARA MUNICIPAL DE SANTA HELENA DE GOIÁS</w:t>
      </w:r>
    </w:p>
    <w:p w14:paraId="581D3F62" w14:textId="4CECB979" w:rsidR="00042F74" w:rsidRPr="00600E7A" w:rsidRDefault="00042F74" w:rsidP="00BB12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SECRETARIA LEGISLATIVA</w:t>
      </w:r>
    </w:p>
    <w:p w14:paraId="309446FA" w14:textId="77777777" w:rsidR="0057564D" w:rsidRPr="00600E7A" w:rsidRDefault="0057564D" w:rsidP="00BB129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</w:p>
    <w:p w14:paraId="7515688B" w14:textId="4915AB21" w:rsidR="00042F74" w:rsidRPr="00600E7A" w:rsidRDefault="00042F74" w:rsidP="00042F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 xml:space="preserve">ATESTADO DE PROPORCIONALIDADE PARTIDÁRIA </w:t>
      </w:r>
      <w:r w:rsidR="007C130F"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RETIFICADOR</w:t>
      </w:r>
    </w:p>
    <w:p w14:paraId="47D3E8AF" w14:textId="77777777" w:rsidR="0057564D" w:rsidRPr="00600E7A" w:rsidRDefault="0057564D" w:rsidP="00042F7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</w:p>
    <w:p w14:paraId="51588372" w14:textId="7DFF51FC" w:rsidR="00042F74" w:rsidRPr="00600E7A" w:rsidRDefault="007C130F" w:rsidP="0095259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 xml:space="preserve">A SECRETARIA LEGISLATIVA DA CÂMARA MUNICIPAL DE SANTA HELENA DE GOIÁS, 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no uso de suas atribuições regimentais e em atendimento ao Despacho da Presidência exarado nos autos do processo de criação da Comissão Parlamentar de Inquérito do </w:t>
      </w:r>
      <w:r w:rsidR="00952597"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CPI do Piso dos Professores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(Requerimento nº 14</w:t>
      </w:r>
      <w:r w:rsidR="009E37A8"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2</w:t>
      </w:r>
      <w:r w:rsidR="00952597"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/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2026);</w:t>
      </w:r>
    </w:p>
    <w:p w14:paraId="0DD20F7F" w14:textId="174A5930" w:rsidR="00042F74" w:rsidRPr="00600E7A" w:rsidRDefault="007C130F" w:rsidP="00042F7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 xml:space="preserve">CONSIDERANDO 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a emissão do Atestado de Proporcionalidade, que realizou o cálculo inicial para a composição da referida CPI com base na configuração partidária e de blocos então vigente;</w:t>
      </w:r>
    </w:p>
    <w:p w14:paraId="1A4C545E" w14:textId="6CBCD69D" w:rsidR="007C130F" w:rsidRPr="00600E7A" w:rsidRDefault="007C130F" w:rsidP="00042F7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CONSIDERANDO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que na emissão daquele Atestado não foi analisado a presença do Bloco de Situação, que juntou as bancadas dos partidos MDB, Democracia Cristã (DC) e União Brasil (UB), sob a liderança do Vereador </w:t>
      </w:r>
      <w:proofErr w:type="spellStart"/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Aglimeide</w:t>
      </w:r>
      <w:proofErr w:type="spellEnd"/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Moreira Alves;</w:t>
      </w:r>
    </w:p>
    <w:p w14:paraId="33855A00" w14:textId="2D3354C7" w:rsidR="007C130F" w:rsidRPr="00600E7A" w:rsidRDefault="007C130F" w:rsidP="007C130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CONSIDERANDO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que a existência de bloco parlamentar altera substancialmente a base fática sobre a qual se assenta o cálculo da representação proporcional, e altera os </w:t>
      </w:r>
      <w:r w:rsidR="009836C3"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líderes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que indicarão os integrantes das comissões, tornando o Atestado anterior defasado e desconforme com a atual realidade política desta Casa Legislativa;</w:t>
      </w:r>
    </w:p>
    <w:p w14:paraId="23822F96" w14:textId="1DDA7B95" w:rsidR="007C130F" w:rsidRPr="00600E7A" w:rsidRDefault="007C130F" w:rsidP="007C130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CONSIDERANDO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o dever da Administração Pública de, em obediência aos princípios da legalidade, da verdade material e da publicidade, corrigir seus atos quando constatada a alteração dos pressupostos de fato que os fundamentaram, garantindo a lisura e a legitimidade do processo legislativo;</w:t>
      </w:r>
    </w:p>
    <w:p w14:paraId="656F4F81" w14:textId="0DB36767" w:rsidR="007C130F" w:rsidRPr="00600E7A" w:rsidRDefault="00F80A2C" w:rsidP="00042F74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Vem, por meio deste, TORNAR SEM EFEITO, para todos os fins de direito, o Atestado de Proporcionalidade emitido no dia 09 de junho de 2026 e juntado na movimentação 04, e, em substituição, </w:t>
      </w: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ATESTESTAR E CERTIFICAR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 o cálculo definitivo e vinculante para a composição da CPI do PASEP, nos seguintes termos:</w:t>
      </w:r>
    </w:p>
    <w:p w14:paraId="551F754C" w14:textId="07AF0A8B" w:rsidR="00B32965" w:rsidRPr="00600E7A" w:rsidRDefault="00B32965" w:rsidP="00B3296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 xml:space="preserve">1. </w:t>
      </w:r>
      <w:r w:rsidR="005A3CAA"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DA ATUAL COMPOSIÇÃO DOS BLOCOS PARLAMENTARES</w:t>
      </w:r>
    </w:p>
    <w:p w14:paraId="32E3BCA7" w14:textId="347E4493" w:rsidR="00B32965" w:rsidRPr="00600E7A" w:rsidRDefault="005A3CAA" w:rsidP="00B329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Com o Bloco da Situação formalizado, a Câmara Municipal de Santa Helena de Goiás, composta por 13 (treze) vereadores, passa a ter a seguinte organização:</w:t>
      </w:r>
    </w:p>
    <w:p w14:paraId="62045CA4" w14:textId="77777777" w:rsidR="005A3CAA" w:rsidRPr="00600E7A" w:rsidRDefault="005A3CAA" w:rsidP="00EA6495">
      <w:pPr>
        <w:pStyle w:val="PargrafodaLista"/>
        <w:numPr>
          <w:ilvl w:val="0"/>
          <w:numId w:val="7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Bloco de Oposição: Composto por 07 (sete) membros.</w:t>
      </w:r>
    </w:p>
    <w:p w14:paraId="5C62EC26" w14:textId="77777777" w:rsidR="005A3CAA" w:rsidRPr="00600E7A" w:rsidRDefault="005A3CAA" w:rsidP="00EA6495">
      <w:pPr>
        <w:pStyle w:val="PargrafodaLista"/>
        <w:numPr>
          <w:ilvl w:val="0"/>
          <w:numId w:val="7"/>
        </w:num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Bloco da Situação: Composto por 06 (seis) membros.</w:t>
      </w:r>
    </w:p>
    <w:p w14:paraId="5A0A4F36" w14:textId="77777777" w:rsidR="005A3CAA" w:rsidRPr="00600E7A" w:rsidRDefault="005A3CAA" w:rsidP="005A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II. DO CÁLCULO DE PROPORCIONALIDADE RETIFICADO</w:t>
      </w:r>
    </w:p>
    <w:p w14:paraId="495CD133" w14:textId="5DE134B8" w:rsidR="00B32965" w:rsidRPr="00600E7A" w:rsidRDefault="005A3CAA" w:rsidP="005A3C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Aplicando-se o quociente de representação (13 vereadores / 3 vagas = 4,33) e o critério do maior resto sobre a nova conjuntura de blocos, a distribuição das 03 (três) vagas para 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lastRenderedPageBreak/>
        <w:t>membros titulares e das 03 (três) vagas para membros suplentes resta definida conforme a tabela abaixo:</w:t>
      </w:r>
    </w:p>
    <w:tbl>
      <w:tblPr>
        <w:tblW w:w="9073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1134"/>
        <w:gridCol w:w="2177"/>
        <w:gridCol w:w="1065"/>
        <w:gridCol w:w="1024"/>
        <w:gridCol w:w="1243"/>
        <w:gridCol w:w="1012"/>
      </w:tblGrid>
      <w:tr w:rsidR="0077770E" w:rsidRPr="00600E7A" w14:paraId="4A7449E6" w14:textId="77777777" w:rsidTr="0077770E">
        <w:trPr>
          <w:tblHeader/>
          <w:tblCellSpacing w:w="15" w:type="dxa"/>
        </w:trPr>
        <w:tc>
          <w:tcPr>
            <w:tcW w:w="1373" w:type="dxa"/>
            <w:vAlign w:val="center"/>
            <w:hideMark/>
          </w:tcPr>
          <w:p w14:paraId="08D27230" w14:textId="77777777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Partido / Bloco</w:t>
            </w:r>
          </w:p>
        </w:tc>
        <w:tc>
          <w:tcPr>
            <w:tcW w:w="1104" w:type="dxa"/>
            <w:vAlign w:val="center"/>
            <w:hideMark/>
          </w:tcPr>
          <w:p w14:paraId="0C735B0E" w14:textId="77777777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Nº de Membros</w:t>
            </w:r>
          </w:p>
        </w:tc>
        <w:tc>
          <w:tcPr>
            <w:tcW w:w="2147" w:type="dxa"/>
            <w:vAlign w:val="center"/>
            <w:hideMark/>
          </w:tcPr>
          <w:p w14:paraId="4078E3BB" w14:textId="64F9DC36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 xml:space="preserve">Cálculo </w:t>
            </w:r>
            <w:r w:rsidR="0077770E"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(</w:t>
            </w: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Membros\</w:t>
            </w:r>
            <w:proofErr w:type="spellStart"/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div</w:t>
            </w:r>
            <w:proofErr w:type="spellEnd"/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 xml:space="preserve"> 4,33)</w:t>
            </w:r>
          </w:p>
        </w:tc>
        <w:tc>
          <w:tcPr>
            <w:tcW w:w="0" w:type="auto"/>
            <w:vAlign w:val="center"/>
            <w:hideMark/>
          </w:tcPr>
          <w:p w14:paraId="78C546E2" w14:textId="77777777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Vagas Inteiras</w:t>
            </w:r>
          </w:p>
        </w:tc>
        <w:tc>
          <w:tcPr>
            <w:tcW w:w="0" w:type="auto"/>
            <w:vAlign w:val="center"/>
            <w:hideMark/>
          </w:tcPr>
          <w:p w14:paraId="433D5705" w14:textId="77777777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Fração (Resto)</w:t>
            </w:r>
          </w:p>
        </w:tc>
        <w:tc>
          <w:tcPr>
            <w:tcW w:w="1213" w:type="dxa"/>
            <w:vAlign w:val="center"/>
            <w:hideMark/>
          </w:tcPr>
          <w:p w14:paraId="23402BAB" w14:textId="77777777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Vagas de Sobra</w:t>
            </w:r>
          </w:p>
        </w:tc>
        <w:tc>
          <w:tcPr>
            <w:tcW w:w="967" w:type="dxa"/>
            <w:vAlign w:val="center"/>
            <w:hideMark/>
          </w:tcPr>
          <w:p w14:paraId="6FD7F238" w14:textId="77777777" w:rsidR="00B32965" w:rsidRPr="00600E7A" w:rsidRDefault="00B32965" w:rsidP="00777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Total de Vagas</w:t>
            </w:r>
          </w:p>
        </w:tc>
      </w:tr>
      <w:tr w:rsidR="005948B4" w:rsidRPr="00600E7A" w14:paraId="0AB24FEF" w14:textId="77777777" w:rsidTr="00FB206E">
        <w:trPr>
          <w:tblCellSpacing w:w="15" w:type="dxa"/>
        </w:trPr>
        <w:tc>
          <w:tcPr>
            <w:tcW w:w="1373" w:type="dxa"/>
            <w:vAlign w:val="center"/>
            <w:hideMark/>
          </w:tcPr>
          <w:p w14:paraId="6A43EA9F" w14:textId="77777777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  <w:t>Bloco de Oposição</w:t>
            </w:r>
          </w:p>
        </w:tc>
        <w:tc>
          <w:tcPr>
            <w:tcW w:w="1104" w:type="dxa"/>
            <w:hideMark/>
          </w:tcPr>
          <w:p w14:paraId="4A8CCF72" w14:textId="2490C9BA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2147" w:type="dxa"/>
            <w:hideMark/>
          </w:tcPr>
          <w:p w14:paraId="16FF21A8" w14:textId="1414C378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1,615</w:t>
            </w:r>
          </w:p>
        </w:tc>
        <w:tc>
          <w:tcPr>
            <w:tcW w:w="0" w:type="auto"/>
            <w:hideMark/>
          </w:tcPr>
          <w:p w14:paraId="54BAEA52" w14:textId="185F131E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1BC1FC9" w14:textId="02B79868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0,615</w:t>
            </w:r>
          </w:p>
        </w:tc>
        <w:tc>
          <w:tcPr>
            <w:tcW w:w="1213" w:type="dxa"/>
            <w:hideMark/>
          </w:tcPr>
          <w:p w14:paraId="491C2D3F" w14:textId="3D88C787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 (maior resto)</w:t>
            </w:r>
          </w:p>
        </w:tc>
        <w:tc>
          <w:tcPr>
            <w:tcW w:w="967" w:type="dxa"/>
            <w:hideMark/>
          </w:tcPr>
          <w:p w14:paraId="5900B1D0" w14:textId="257CBBA0" w:rsidR="005948B4" w:rsidRPr="00600E7A" w:rsidRDefault="005948B4" w:rsidP="005948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02 vagas</w:t>
            </w:r>
          </w:p>
        </w:tc>
      </w:tr>
      <w:tr w:rsidR="00EA6495" w:rsidRPr="00600E7A" w14:paraId="68D728B3" w14:textId="77777777" w:rsidTr="00244F9B">
        <w:trPr>
          <w:tblCellSpacing w:w="15" w:type="dxa"/>
        </w:trPr>
        <w:tc>
          <w:tcPr>
            <w:tcW w:w="1373" w:type="dxa"/>
          </w:tcPr>
          <w:p w14:paraId="6F755D47" w14:textId="24891E4E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Bloco da Situação</w:t>
            </w:r>
          </w:p>
        </w:tc>
        <w:tc>
          <w:tcPr>
            <w:tcW w:w="1104" w:type="dxa"/>
          </w:tcPr>
          <w:p w14:paraId="048862E2" w14:textId="3B5C4DEF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147" w:type="dxa"/>
          </w:tcPr>
          <w:p w14:paraId="7F4635C4" w14:textId="5F269B1F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1,385</w:t>
            </w:r>
          </w:p>
        </w:tc>
        <w:tc>
          <w:tcPr>
            <w:tcW w:w="0" w:type="auto"/>
          </w:tcPr>
          <w:p w14:paraId="43898CD9" w14:textId="6719D12C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EED495C" w14:textId="647A67D0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0,385</w:t>
            </w:r>
          </w:p>
        </w:tc>
        <w:tc>
          <w:tcPr>
            <w:tcW w:w="1213" w:type="dxa"/>
          </w:tcPr>
          <w:p w14:paraId="402410CF" w14:textId="46ED86CE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7" w:type="dxa"/>
          </w:tcPr>
          <w:p w14:paraId="42A5AC7E" w14:textId="21596A6C" w:rsidR="00EA6495" w:rsidRPr="00600E7A" w:rsidRDefault="00EA6495" w:rsidP="00EA6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t-BR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01 vaga</w:t>
            </w:r>
          </w:p>
        </w:tc>
      </w:tr>
      <w:tr w:rsidR="00C11A82" w:rsidRPr="00600E7A" w14:paraId="52936E74" w14:textId="77777777" w:rsidTr="00244F9B">
        <w:trPr>
          <w:tblCellSpacing w:w="15" w:type="dxa"/>
        </w:trPr>
        <w:tc>
          <w:tcPr>
            <w:tcW w:w="1373" w:type="dxa"/>
          </w:tcPr>
          <w:p w14:paraId="7602A243" w14:textId="382E57BC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04" w:type="dxa"/>
          </w:tcPr>
          <w:p w14:paraId="5E17D5DB" w14:textId="47CD9C1C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47" w:type="dxa"/>
          </w:tcPr>
          <w:p w14:paraId="53741397" w14:textId="35EABED5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7206A50" w14:textId="09A7B0FF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219B4C77" w14:textId="013DE249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3" w:type="dxa"/>
          </w:tcPr>
          <w:p w14:paraId="5DD13D0E" w14:textId="3E1EAE1C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dxa"/>
          </w:tcPr>
          <w:p w14:paraId="3F203B65" w14:textId="3A0A4CBA" w:rsidR="00C11A82" w:rsidRPr="00600E7A" w:rsidRDefault="00C11A82" w:rsidP="00C11A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E7A">
              <w:rPr>
                <w:rFonts w:ascii="Times New Roman" w:hAnsi="Times New Roman" w:cs="Times New Roman"/>
                <w:sz w:val="24"/>
                <w:szCs w:val="24"/>
              </w:rPr>
              <w:t>03 vagas</w:t>
            </w:r>
          </w:p>
        </w:tc>
      </w:tr>
    </w:tbl>
    <w:p w14:paraId="4D7A63DF" w14:textId="0A241280" w:rsidR="00B32965" w:rsidRPr="00600E7A" w:rsidRDefault="0057564D" w:rsidP="00B329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5</w:t>
      </w:r>
      <w:r w:rsidR="00B32965"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 xml:space="preserve">. </w:t>
      </w:r>
      <w:r w:rsidR="00C45424" w:rsidRPr="00600E7A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pt-BR"/>
        </w:rPr>
        <w:t>DA CONCLUSÃO E DECLARAÇÃO DE DISTRIBUIÇÃO DEFINITIVA DAS VAGAS</w:t>
      </w:r>
    </w:p>
    <w:p w14:paraId="7AF4A3CA" w14:textId="66E0BD20" w:rsidR="00C45424" w:rsidRPr="00600E7A" w:rsidRDefault="00C45424" w:rsidP="00C45424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Diante do exposto e em retificação ao ato anterior, esta Secretaria Legislativa atesta que a composição da Comissão Parlamentar de Inquérito do </w:t>
      </w:r>
      <w:r w:rsidR="00EE264C"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 xml:space="preserve">Piso dos Professores </w:t>
      </w: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deverá observar, de forma definitiva e impositiva, a seguinte partilha:</w:t>
      </w:r>
    </w:p>
    <w:p w14:paraId="2B47A3DD" w14:textId="77777777" w:rsidR="00C45424" w:rsidRPr="00600E7A" w:rsidRDefault="00C45424" w:rsidP="00C45424">
      <w:pPr>
        <w:pStyle w:val="PargrafodaLista"/>
        <w:numPr>
          <w:ilvl w:val="0"/>
          <w:numId w:val="8"/>
        </w:numPr>
        <w:ind w:left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Para o Bloco de Oposição: Caberão 02 (duas) vagas de membros titulares e 02 (duas) vagas de membros suplentes.</w:t>
      </w:r>
    </w:p>
    <w:p w14:paraId="76660D7A" w14:textId="77777777" w:rsidR="00C45424" w:rsidRPr="00600E7A" w:rsidRDefault="00C45424" w:rsidP="00C45424">
      <w:pPr>
        <w:pStyle w:val="PargrafodaLista"/>
        <w:numPr>
          <w:ilvl w:val="0"/>
          <w:numId w:val="8"/>
        </w:numPr>
        <w:ind w:left="1134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Para o Bloco da Situação: Caberá 01 (uma) vaga de membro titular e 01 (uma) vaga de membro suplente.</w:t>
      </w:r>
    </w:p>
    <w:p w14:paraId="44200A5D" w14:textId="560633A5" w:rsidR="00C45424" w:rsidRPr="00600E7A" w:rsidRDefault="00C45424" w:rsidP="00C45424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Este Atestado Retificador passa a ser o documento válido para instruir o processo e orientar os Líderes de Bloco na indicação de seus representantes, no prazo regimental.</w:t>
      </w:r>
    </w:p>
    <w:p w14:paraId="64FD2D46" w14:textId="383C2FEA" w:rsidR="00C45424" w:rsidRPr="00600E7A" w:rsidRDefault="00C45424" w:rsidP="00C45424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A indicação nominal dos parlamentares para o preenchimento das vagas supracitadas é de responsabilidade dos respectivos líderes. Portanto, caberá ao Líder do Bloco de Oposição indicar os 02 (dois) membros titulares e os 02 (dois) membros suplentes que representarão seu bloco, e ao Líder do Bloco da Situação indicar 01 (um) membro titular e 01 (um) membro suplente, para a devida nomeação pela Presidência da Casa, dentro do prazo regimental.</w:t>
      </w:r>
    </w:p>
    <w:p w14:paraId="09875C0F" w14:textId="3D6814F9" w:rsidR="00C45424" w:rsidRPr="00600E7A" w:rsidRDefault="00C45424" w:rsidP="00C45424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Publique-se. Junte-se aos autos. Dê-se ciência à Presidência e aos Líderes dos Blocos.</w:t>
      </w:r>
    </w:p>
    <w:p w14:paraId="161FEF9C" w14:textId="5CC188E2" w:rsidR="0025407E" w:rsidRPr="00600E7A" w:rsidRDefault="00C45424" w:rsidP="00C45424">
      <w:pPr>
        <w:jc w:val="both"/>
        <w:rPr>
          <w:rFonts w:ascii="Times New Roman" w:hAnsi="Times New Roman" w:cs="Times New Roman"/>
          <w:sz w:val="24"/>
          <w:szCs w:val="24"/>
        </w:rPr>
      </w:pPr>
      <w:r w:rsidRPr="00600E7A">
        <w:rPr>
          <w:rFonts w:ascii="Times New Roman" w:eastAsia="Times New Roman" w:hAnsi="Times New Roman" w:cs="Times New Roman"/>
          <w:noProof w:val="0"/>
          <w:sz w:val="24"/>
          <w:szCs w:val="24"/>
          <w:lang w:eastAsia="pt-BR"/>
        </w:rPr>
        <w:t>Secretaria Legislativa da Câmara Municipal de Santa Helena de Goiás, Estado de Goiás, em 19 de junho de 2026</w:t>
      </w:r>
      <w:r w:rsidR="0025407E" w:rsidRPr="00600E7A">
        <w:rPr>
          <w:rFonts w:ascii="Times New Roman" w:hAnsi="Times New Roman" w:cs="Times New Roman"/>
          <w:sz w:val="24"/>
          <w:szCs w:val="24"/>
        </w:rPr>
        <w:t>.</w:t>
      </w:r>
    </w:p>
    <w:p w14:paraId="7907EFC9" w14:textId="1789A0E2" w:rsidR="00C45424" w:rsidRPr="00600E7A" w:rsidRDefault="00C45424" w:rsidP="00457B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EDAF7B" w14:textId="43134038" w:rsidR="00F50081" w:rsidRPr="00600E7A" w:rsidRDefault="00F50081" w:rsidP="00457B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936D9F" w14:textId="77777777" w:rsidR="003C6068" w:rsidRPr="00600E7A" w:rsidRDefault="003C6068" w:rsidP="00457BE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E5CF4" w14:textId="79560524" w:rsidR="00457BE0" w:rsidRPr="00600E7A" w:rsidRDefault="00457BE0" w:rsidP="00F500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0E7A">
        <w:rPr>
          <w:rFonts w:ascii="Times New Roman" w:hAnsi="Times New Roman" w:cs="Times New Roman"/>
          <w:b/>
          <w:bCs/>
          <w:sz w:val="24"/>
          <w:szCs w:val="24"/>
        </w:rPr>
        <w:t>Josue Felix</w:t>
      </w:r>
    </w:p>
    <w:p w14:paraId="74103A40" w14:textId="0B11FAF6" w:rsidR="00F50081" w:rsidRPr="00600E7A" w:rsidRDefault="00F50081" w:rsidP="00F500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0E7A">
        <w:rPr>
          <w:rFonts w:ascii="Times New Roman" w:hAnsi="Times New Roman" w:cs="Times New Roman"/>
          <w:sz w:val="24"/>
          <w:szCs w:val="24"/>
        </w:rPr>
        <w:t>Secretaria Geral</w:t>
      </w:r>
    </w:p>
    <w:sectPr w:rsidR="00F50081" w:rsidRPr="00600E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5306"/>
    <w:multiLevelType w:val="hybridMultilevel"/>
    <w:tmpl w:val="B3E4D4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B36B2"/>
    <w:multiLevelType w:val="hybridMultilevel"/>
    <w:tmpl w:val="EF6C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B43FE"/>
    <w:multiLevelType w:val="multilevel"/>
    <w:tmpl w:val="42A2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2B10DD"/>
    <w:multiLevelType w:val="multilevel"/>
    <w:tmpl w:val="41B4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36F45"/>
    <w:multiLevelType w:val="multilevel"/>
    <w:tmpl w:val="08A01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5C0F3D"/>
    <w:multiLevelType w:val="multilevel"/>
    <w:tmpl w:val="79CA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995A98"/>
    <w:multiLevelType w:val="multilevel"/>
    <w:tmpl w:val="8CB2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767C60"/>
    <w:multiLevelType w:val="multilevel"/>
    <w:tmpl w:val="95789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255863">
    <w:abstractNumId w:val="5"/>
  </w:num>
  <w:num w:numId="2" w16cid:durableId="768282597">
    <w:abstractNumId w:val="3"/>
  </w:num>
  <w:num w:numId="3" w16cid:durableId="2030064660">
    <w:abstractNumId w:val="6"/>
  </w:num>
  <w:num w:numId="4" w16cid:durableId="1450780232">
    <w:abstractNumId w:val="2"/>
  </w:num>
  <w:num w:numId="5" w16cid:durableId="1185486689">
    <w:abstractNumId w:val="7"/>
  </w:num>
  <w:num w:numId="6" w16cid:durableId="634604982">
    <w:abstractNumId w:val="4"/>
  </w:num>
  <w:num w:numId="7" w16cid:durableId="1707563571">
    <w:abstractNumId w:val="1"/>
  </w:num>
  <w:num w:numId="8" w16cid:durableId="331226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65"/>
    <w:rsid w:val="00042F74"/>
    <w:rsid w:val="000959A7"/>
    <w:rsid w:val="001A51EF"/>
    <w:rsid w:val="0025407E"/>
    <w:rsid w:val="003061AA"/>
    <w:rsid w:val="003C6068"/>
    <w:rsid w:val="003E39A3"/>
    <w:rsid w:val="003F63D4"/>
    <w:rsid w:val="00451EB2"/>
    <w:rsid w:val="00457BE0"/>
    <w:rsid w:val="004B696C"/>
    <w:rsid w:val="00515461"/>
    <w:rsid w:val="0057564D"/>
    <w:rsid w:val="005948B4"/>
    <w:rsid w:val="005A3CAA"/>
    <w:rsid w:val="00600E7A"/>
    <w:rsid w:val="006120E0"/>
    <w:rsid w:val="0077770E"/>
    <w:rsid w:val="007A679D"/>
    <w:rsid w:val="007C130F"/>
    <w:rsid w:val="00873E8B"/>
    <w:rsid w:val="0094470F"/>
    <w:rsid w:val="00952597"/>
    <w:rsid w:val="009836C3"/>
    <w:rsid w:val="009E37A8"/>
    <w:rsid w:val="00AB16D1"/>
    <w:rsid w:val="00B32965"/>
    <w:rsid w:val="00BB1297"/>
    <w:rsid w:val="00BD6E04"/>
    <w:rsid w:val="00BE0E36"/>
    <w:rsid w:val="00C05FD3"/>
    <w:rsid w:val="00C11A82"/>
    <w:rsid w:val="00C45424"/>
    <w:rsid w:val="00C70C6F"/>
    <w:rsid w:val="00E03055"/>
    <w:rsid w:val="00EA5200"/>
    <w:rsid w:val="00EA6495"/>
    <w:rsid w:val="00EE264C"/>
    <w:rsid w:val="00F50081"/>
    <w:rsid w:val="00F8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25C7"/>
  <w15:chartTrackingRefBased/>
  <w15:docId w15:val="{BB449397-783A-4395-B2BE-BB2E3A2D8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tulo3">
    <w:name w:val="heading 3"/>
    <w:basedOn w:val="Normal"/>
    <w:link w:val="Ttulo3Char"/>
    <w:uiPriority w:val="9"/>
    <w:qFormat/>
    <w:rsid w:val="00B32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B329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32965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3296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3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32965"/>
    <w:rPr>
      <w:b/>
      <w:bCs/>
    </w:rPr>
  </w:style>
  <w:style w:type="paragraph" w:styleId="PargrafodaLista">
    <w:name w:val="List Paragraph"/>
    <w:basedOn w:val="Normal"/>
    <w:uiPriority w:val="34"/>
    <w:qFormat/>
    <w:rsid w:val="00EA6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626</Words>
  <Characters>3382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Gustavo</dc:creator>
  <cp:keywords/>
  <dc:description/>
  <cp:lastModifiedBy>lorranmoreira16@icloud.com</cp:lastModifiedBy>
  <cp:revision>2</cp:revision>
  <dcterms:created xsi:type="dcterms:W3CDTF">2026-06-22T13:15:00Z</dcterms:created>
  <dcterms:modified xsi:type="dcterms:W3CDTF">2026-06-22T13:15:00Z</dcterms:modified>
</cp:coreProperties>
</file>